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29" w:rsidRDefault="007E0229" w:rsidP="007E0229">
      <w:pPr>
        <w:pStyle w:val="1"/>
        <w:shd w:val="clear" w:color="auto" w:fill="auto"/>
        <w:spacing w:before="0" w:line="260" w:lineRule="exact"/>
        <w:ind w:left="20" w:firstLine="700"/>
        <w:jc w:val="both"/>
      </w:pPr>
      <w:r>
        <w:t>22.6. От 5 лет до 6 лет.</w:t>
      </w:r>
    </w:p>
    <w:p w:rsidR="007E0229" w:rsidRDefault="007E0229" w:rsidP="007E0229">
      <w:pPr>
        <w:pStyle w:val="1"/>
        <w:shd w:val="clear" w:color="auto" w:fill="auto"/>
        <w:spacing w:before="0" w:line="398" w:lineRule="exact"/>
        <w:ind w:left="20" w:right="20" w:firstLine="700"/>
        <w:jc w:val="both"/>
      </w:pPr>
      <w:r>
        <w:t>22.6.1. Основные задачи образовательной деятельности в области физического развития:</w:t>
      </w:r>
    </w:p>
    <w:p w:rsidR="007E0229" w:rsidRDefault="007E0229" w:rsidP="007E0229">
      <w:pPr>
        <w:pStyle w:val="1"/>
        <w:shd w:val="clear" w:color="auto" w:fill="auto"/>
        <w:spacing w:before="0" w:line="374" w:lineRule="exact"/>
        <w:ind w:left="20" w:right="20" w:firstLine="700"/>
        <w:jc w:val="both"/>
      </w:pPr>
      <w:r>
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 xml:space="preserve"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 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t>22.6.2. Содержание образовательной деятельности.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экскурсии, физкультурные праздники и досуги с соответствующей тематикой.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Основные движения: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способами стоя и сидя, в разных построениях; </w:t>
      </w:r>
      <w:proofErr w:type="gramStart"/>
      <w:r>
        <w:t>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забрасывание его в баскетбольную корзину;</w:t>
      </w:r>
      <w:proofErr w:type="gramEnd"/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ползание, лазанье: ползание на четвереньках, разными способами (с опорой на ладони и колени, на ступни и ладони, предплечья и колени), ползание на четвереньках по прямой, толкая головой мяч (3-4 м), «змейкой» 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</w:t>
      </w:r>
      <w:proofErr w:type="gramEnd"/>
      <w:r>
        <w:t xml:space="preserve"> ползание на четвереньках по скамейке назад; проползание под скамейкой; лазанье по гимнастической стенке чередующимся шагом;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ходьба: ходьба обычным шагом, на носках, на пятках, с высоким подниманием колен, приставным шагом в сторону (направо и налево), в полуприседе, мелким и широким шагом, перекатом с пятки на носок, гимнастическим шагом, с закрытыми глазами 3-4 м; ходьба «змейкой» без ориентиров; в колонне по одному и по два вдоль границ зала, обозначая повороты;</w:t>
      </w:r>
      <w:proofErr w:type="gramEnd"/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бег: бег в колонне по одному, «змейкой», с перестроением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</w:t>
      </w:r>
      <w:proofErr w:type="gramEnd"/>
      <w:r>
        <w:t xml:space="preserve">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высоты в обозначенное место; </w:t>
      </w:r>
      <w:proofErr w:type="gramStart"/>
      <w:r>
        <w:t>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</w:r>
      <w:proofErr w:type="gramEnd"/>
      <w:r>
        <w:t xml:space="preserve"> в высоту с разбега; в длину с разбега;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</w:t>
      </w:r>
      <w:proofErr w:type="gramStart"/>
      <w:r>
        <w:t>лежащей</w:t>
      </w:r>
      <w:proofErr w:type="gramEnd"/>
      <w:r>
        <w:t xml:space="preserve">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«ласточка».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Общеразвивающие упражнения: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</w:t>
      </w:r>
      <w:proofErr w:type="gramEnd"/>
      <w:r>
        <w:t xml:space="preserve"> сжимание и разжимание кистей;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развития и укрепления мышц спины и гибкости позвоночника: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</w:t>
      </w:r>
      <w:proofErr w:type="gramStart"/>
      <w:r>
        <w:t>разгибание</w:t>
      </w:r>
      <w:proofErr w:type="gramEnd"/>
      <w:r>
        <w:t xml:space="preserve"> и скрещивание их из исходного положения лежа на спине;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</w:t>
      </w:r>
      <w:proofErr w:type="gramStart"/>
      <w:r>
        <w:t>положения</w:t>
      </w:r>
      <w:proofErr w:type="gramEnd"/>
      <w:r>
        <w:t xml:space="preserve"> лежа на спине, руки в упоре; захватывание предметов ступнями и пальцами ног и перекладывание их с места на место.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</w:t>
      </w:r>
      <w:proofErr w:type="gramStart"/>
      <w:r>
        <w:t>руки</w:t>
      </w:r>
      <w:proofErr w:type="gramEnd"/>
      <w:r>
        <w:t xml:space="preserve">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Разученные упражнения включаются в комплексы утренней гимнастики и другие формы физкультурно-оздоровительной работы.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Ритмическая гимнастика: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 и комплексы общеразвивающих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</w:t>
      </w:r>
      <w:proofErr w:type="gramStart"/>
      <w:r>
        <w:t xml:space="preserve">Рекомендуемые упражнения: ходьба и бег в соответствии с общим характером музыки, в разном темпе, на высоких полупальцах, на </w:t>
      </w:r>
      <w:r>
        <w:lastRenderedPageBreak/>
        <w:t>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</w:t>
      </w:r>
      <w:proofErr w:type="gramEnd"/>
      <w:r>
        <w:t xml:space="preserve">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переступанием и прыжком; ходьба «змейкой», расхождение из колонны по одному в разные стороны с последующим слиянием в пары.</w:t>
      </w:r>
    </w:p>
    <w:p w:rsidR="007E0229" w:rsidRDefault="007E0229" w:rsidP="007E0229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00"/>
        <w:jc w:val="both"/>
      </w:pPr>
      <w:r>
        <w:t>Подвижные игры: 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</w:t>
      </w:r>
      <w:proofErr w:type="gramEnd"/>
      <w:r>
        <w:t xml:space="preserve"> Способствует формированию духовно-нравственных качеств, основ патриотизма и гражданской идентичности в подвижных играх.</w:t>
      </w:r>
    </w:p>
    <w:p w:rsidR="007E0229" w:rsidRDefault="007E0229" w:rsidP="007E022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Городки: бросание биты сбоку, выбивание городка с кона (5-6 м) и полукона (2-3 м); знание 3-4 фигур.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Бадминтон: отбивание волана ракеткой в заданном направлении; игра с педагогом.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7E0229" w:rsidRDefault="007E0229" w:rsidP="007E022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lastRenderedPageBreak/>
        <w:t>Спортивные упражнения: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санках: по прямой, со скоростью, с горки, подъем с санками в гору, с торможением при спуске с горки.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по лыжне (на расстояние до 500 м); скользящим шагом; повороты на месте (направо и налево) с переступанием; подъем на склон прямо «ступающим шагом», «полуёлочкой» (прямо и наискось), соблюдая правила безопасного передвижения.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  <w:proofErr w:type="gramEnd"/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Плавание: с движениями прямыми ногами вверх и вниз,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</w:t>
      </w:r>
      <w:proofErr w:type="gramEnd"/>
      <w:r>
        <w:t xml:space="preserve"> скольжение на груди, плавание произвольным способом.</w:t>
      </w:r>
    </w:p>
    <w:p w:rsidR="007E0229" w:rsidRDefault="007E0229" w:rsidP="007E0229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и укрепления здоровья).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6) Активный отдых.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гимнастические упражнения, подвижные и спортивные игры.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 музыкально-</w:t>
      </w:r>
      <w:proofErr w:type="gramStart"/>
      <w:r>
        <w:t>ритмические упражнения</w:t>
      </w:r>
      <w:proofErr w:type="gramEnd"/>
      <w:r>
        <w:t>, творческие задания.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 включать подвижные игры народов России.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7E0229" w:rsidRDefault="007E0229" w:rsidP="007E0229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</w:t>
      </w:r>
      <w:proofErr w:type="gramStart"/>
      <w:r>
        <w:t>другое</w:t>
      </w:r>
      <w:proofErr w:type="gramEnd"/>
      <w:r>
        <w:t xml:space="preserve">. Время перехода в одну сторону составляет 30-40 минут, общая продолжительность не более 1,5-2 часов. Время непрерывного движения 20 минут, с перерывом между переходами не менее 10 минут. </w:t>
      </w:r>
      <w:proofErr w:type="gramStart"/>
      <w:r>
        <w:t>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  <w:proofErr w:type="gramEnd"/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500"/>
    <w:multiLevelType w:val="multilevel"/>
    <w:tmpl w:val="BEFC6E2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0229"/>
    <w:rsid w:val="00076D50"/>
    <w:rsid w:val="001208AA"/>
    <w:rsid w:val="002615E7"/>
    <w:rsid w:val="004D13AC"/>
    <w:rsid w:val="007E0229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0229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0229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12798</Characters>
  <Application>Microsoft Office Word</Application>
  <DocSecurity>0</DocSecurity>
  <Lines>106</Lines>
  <Paragraphs>30</Paragraphs>
  <ScaleCrop>false</ScaleCrop>
  <Company>Hewlett-Packard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2023-10-19T16:12:00Z</dcterms:created>
  <dcterms:modified xsi:type="dcterms:W3CDTF">2023-10-19T16:12:00Z</dcterms:modified>
</cp:coreProperties>
</file>